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  <w:t xml:space="preserve">                  </w:t>
      </w:r>
    </w:p>
    <w:p>
      <w:pPr>
        <w:pStyle w:val="Normal"/>
        <w:widowControl w:val="false"/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Friday April 26, 2024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>
          <w:bCs/>
        </w:rPr>
        <w:t>Registration</w:t>
        <w:tab/>
      </w:r>
      <w:r>
        <w:rPr/>
        <w:t>12:00 pm-7:30 pm</w:t>
        <w:tab/>
        <w:t xml:space="preserve">Grand Libelle Foyer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Exhibit Room Set-up</w:t>
        <w:tab/>
        <w:t>3:00 pm-6:00 pm</w:t>
        <w:tab/>
        <w:t>Grand Libelle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NGAUS 2025 Meeting                             5:00 pm-6:00 pm           Grand Libelle Parlor (Invite Only)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>
          <w:bCs/>
        </w:rPr>
        <w:t>Ice Breaker Social/Exhibitors</w:t>
      </w:r>
      <w:r>
        <w:rPr/>
        <w:tab/>
        <w:t>6:00 pm-9:00 pm</w:t>
        <w:tab/>
        <w:t>Grand Libelle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sz w:val="8"/>
          <w:szCs w:val="8"/>
        </w:rPr>
      </w:pPr>
      <w:r>
        <w:rPr/>
        <w:t>Hospitality Room</w:t>
        <w:tab/>
        <w:t>9:00 pm-12:00 am</w:t>
        <w:tab/>
        <w:t>Elkhart Lake/Lake View Rooms</w:t>
      </w:r>
    </w:p>
    <w:p>
      <w:pPr>
        <w:pStyle w:val="Normal"/>
        <w:widowControl w:val="false"/>
        <w:tabs>
          <w:tab w:val="clear" w:pos="720"/>
          <w:tab w:val="left" w:pos="3240" w:leader="none"/>
        </w:tabs>
        <w:rPr>
          <w:sz w:val="8"/>
          <w:szCs w:val="8"/>
        </w:rPr>
      </w:pPr>
      <w:r>
        <w:rPr>
          <w:sz w:val="8"/>
          <w:szCs w:val="8"/>
        </w:rPr>
        <w:t> </w:t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Saturday April 27, 2024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Registration</w:t>
        <w:tab/>
        <w:t>7:00 am-8:30 am</w:t>
        <w:tab/>
        <w:t>Grand Libell Foyer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Green Room</w:t>
        <w:tab/>
        <w:t>7:00 am-6:00 pm</w:t>
        <w:tab/>
        <w:t>Villa Gottfried Parlor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Continental Breakfast</w:t>
        <w:tab/>
        <w:t>7:00 am-8:00 am</w:t>
        <w:tab/>
        <w:t>Grand Libelle ABCDEF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Company Grade Officer Caucus (PD)</w:t>
      </w:r>
      <w:r>
        <w:rPr>
          <w:bCs/>
        </w:rPr>
        <w:tab/>
        <w:t>7:30 am-8:00 am</w:t>
        <w:tab/>
        <w:t>Villa Gottfried 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Warrant Officer Caucus (PD)</w:t>
      </w:r>
      <w:r>
        <w:rPr>
          <w:bCs/>
        </w:rPr>
        <w:tab/>
        <w:t>7:15 am-8:00 am</w:t>
        <w:tab/>
        <w:t>Grand Libelle Parlor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 xml:space="preserve">Retiree Caucus </w:t>
        <w:tab/>
        <w:t>7:30 am-8:00 am</w:t>
        <w:tab/>
        <w:t>Palm Garden D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Opening Joint Ceremony (PD)</w:t>
      </w:r>
      <w:r>
        <w:rPr>
          <w:bCs/>
        </w:rPr>
        <w:tab/>
        <w:t>8:00 am-9:00 am</w:t>
        <w:tab/>
        <w:t xml:space="preserve">Palm Gardens Ballroom ABC, opening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ab/>
        <w:tab/>
        <w:t>ceremony, officer &amp; enlisted awards, remarks by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ab/>
        <w:tab/>
        <w:t>Maj Gen Paul Knapp, WI TAG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 xml:space="preserve">Break </w:t>
        <w:tab/>
        <w:t>9:00 am-9:10 am</w:t>
        <w:tab/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Air DAG Breakout (PD)</w:t>
      </w:r>
      <w:r>
        <w:rPr>
          <w:bCs/>
        </w:rPr>
        <w:tab/>
        <w:t>9:10 am-10:30 am</w:t>
        <w:tab/>
        <w:t>Villa Gottfried 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Army DAG Breakout (PD)</w:t>
      </w:r>
      <w:r>
        <w:rPr>
          <w:bCs/>
        </w:rPr>
        <w:tab/>
        <w:t>9:10 am-10:30 am</w:t>
        <w:tab/>
        <w:t xml:space="preserve">Palm Garden ABC 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Family/Guest Yoga</w:t>
        <w:tab/>
        <w:t>9:15 am-10:00 am</w:t>
        <w:tab/>
        <w:t>Villa Gottfried B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WINGA Business Meeting</w:t>
        <w:tab/>
        <w:t>10:30 am-12:00 am</w:t>
        <w:tab/>
        <w:t xml:space="preserve">Palm Garden ABC  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President's Comments – Col Dan Statz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Pledge of Allegiance</w:t>
      </w:r>
      <w:r>
        <w:rPr>
          <w:b/>
          <w:bCs/>
        </w:rPr>
        <w:t xml:space="preserve"> – </w:t>
      </w:r>
      <w:r>
        <w:rPr>
          <w:bCs/>
        </w:rPr>
        <w:t>LTC Myron Davis, WINGA Secretary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>
          <w:b/>
          <w:bCs/>
        </w:rPr>
        <w:tab/>
      </w:r>
      <w:r>
        <w:rPr>
          <w:bCs/>
        </w:rPr>
        <w:t>Report</w:t>
      </w:r>
      <w:r>
        <w:rPr/>
        <w:t xml:space="preserve"> – Credentials Committee – CW4 (Ret) Tom Gundlach, Co-Chair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>
          <w:b/>
          <w:bCs/>
        </w:rPr>
        <w:tab/>
      </w:r>
      <w:r>
        <w:rPr>
          <w:bCs/>
        </w:rPr>
        <w:t>Recognize 100% WINGA Membership Units</w:t>
      </w:r>
      <w:r>
        <w:rPr>
          <w:b/>
          <w:bCs/>
        </w:rPr>
        <w:t xml:space="preserve"> </w:t>
      </w:r>
      <w:r>
        <w:rPr/>
        <w:t>– Col Dan Statz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/>
        <w:t xml:space="preserve">                             </w:t>
      </w:r>
      <w:r>
        <w:rPr/>
        <w:t xml:space="preserve">Officer Elections – Col Dan Statz (distribute voting ballots) </w:t>
        <w:tab/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sz w:val="8"/>
          <w:szCs w:val="8"/>
        </w:rPr>
      </w:pPr>
      <w:r>
        <w:rPr/>
        <w:tab/>
      </w:r>
      <w:r>
        <w:rPr>
          <w:bCs/>
        </w:rPr>
        <w:t>Committee Reports</w:t>
      </w:r>
      <w:r>
        <w:rPr>
          <w:b/>
          <w:bCs/>
        </w:rPr>
        <w:t xml:space="preserve"> </w:t>
      </w:r>
      <w:r>
        <w:rPr/>
        <w:t>– MAJ Alicia Dorsett, Executive Vice President – Army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Treasurer’s Report – LTC (Ret) DJ Klauser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Awards, Gifts, and Grants – COL (Ret) AJ Feucht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Insurance – COL (Ret) Dave Gault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Membership – MAJ (Ret) Lynn Rasmussen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Bylaws – COL (Ret) Mike Hanson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Finance – MAJ Alicia Dorsett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 xml:space="preserve">Company Grade – CPT Justin Hofmann     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Legislative – CPT Darryl Carlson and Maj Brad Kelly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Resolutions – Col Dan Statz, LTC Myron Davis, Col Jeannie Jeanetta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/>
        <w:t xml:space="preserve">                             </w:t>
      </w:r>
      <w:r>
        <w:rPr/>
        <w:t>Retiree Caucus Report – CW4 (Ret) Tricia Gundlach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/>
        <w:tab/>
        <w:t>CGO Caucus Report – CPT Justin Hofmann/Capt William Reece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 xml:space="preserve">Recognize Outgoing Board of Directors – Col Dan Statz </w:t>
        <w:tab/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>NGAUS Partrick Henry Award to Lucy Perkins – Col Dan Statz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 xml:space="preserve">WINGA Distinguished Service Awards – Col Dan Statz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 xml:space="preserve">Election Results – Lynn Rasmussen     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>Swearing-in of New Board of Directors – Col Dan Statz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146th Annual NGAUS Conference Video, Detroit, MI – COL (Ret) Mike Williams</w:t>
        <w:tab/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Report on 74th Annual WINGA Conference (2025) – CPT Justin Hofmann, Conference Co-Chair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WINGA 2024 Golf Outing Events – COL Jeremy Holmes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>NGAUS Update – Maria Kelly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sz w:val="8"/>
          <w:szCs w:val="8"/>
        </w:rPr>
      </w:pPr>
      <w:r>
        <w:rPr>
          <w:bCs/>
        </w:rPr>
        <w:tab/>
      </w:r>
      <w:r>
        <w:rPr>
          <w:sz w:val="8"/>
          <w:szCs w:val="8"/>
        </w:rPr>
        <w:t> </w:t>
      </w:r>
      <w:r>
        <w:rPr/>
        <w:t xml:space="preserve">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PD Luncheon</w:t>
      </w:r>
      <w:r>
        <w:rPr>
          <w:bCs/>
        </w:rPr>
        <w:tab/>
        <w:t>12:00 pm-1:15 pm</w:t>
        <w:tab/>
        <w:t>Grand Libelle (Corporate Partner/NGAUS Brief)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Break</w:t>
        <w:tab/>
        <w:t>1:15 pm-1:30 pm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/>
        </w:rPr>
        <w:t>Army Officer Breakout (PD)</w:t>
      </w:r>
      <w:r>
        <w:rPr>
          <w:bCs/>
        </w:rPr>
        <w:tab/>
        <w:t>1:30 pm-2:30 pm</w:t>
        <w:tab/>
        <w:t>Palm Garden ABC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/>
        </w:rPr>
        <w:t xml:space="preserve">Air Officer Breakout (PD)                      </w:t>
      </w:r>
      <w:r>
        <w:rPr>
          <w:bCs/>
        </w:rPr>
        <w:t>1:30 pm-2:30 pm          Villa Gottfried 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/>
        </w:rPr>
        <w:t xml:space="preserve">Army Enlisted Breakout (PD) </w:t>
      </w:r>
      <w:r>
        <w:rPr>
          <w:bCs/>
        </w:rPr>
        <w:tab/>
        <w:t>1:30 pm-2:30 pm</w:t>
        <w:tab/>
        <w:t>Palm Garden D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/>
          <w:b/>
        </w:rPr>
      </w:pPr>
      <w:r>
        <w:rPr>
          <w:b/>
        </w:rPr>
        <w:t xml:space="preserve">Air Enlisted Breakout (PD)                    </w:t>
      </w:r>
      <w:r>
        <w:rPr>
          <w:bCs/>
        </w:rPr>
        <w:t>1:30 pm-2:30 pm          Palm Garden E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Spouse/Guest Cooking School</w:t>
        <w:tab/>
        <w:t>1:30 pm-2:45 pm</w:t>
        <w:tab/>
        <w:t>Osthoff Kitchen, Room R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Break</w:t>
        <w:tab/>
        <w:t xml:space="preserve">2:30 pm-2:40 pm  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  <w:bCs/>
        </w:rPr>
        <w:t>China/Taiwan Geo-Political (PD)</w:t>
        <w:tab/>
      </w:r>
      <w:r>
        <w:rPr>
          <w:bCs/>
        </w:rPr>
        <w:t>2:40 pm-4:10 pm</w:t>
        <w:tab/>
        <w:t xml:space="preserve">Palm Garden ABC (COL “Buddy” Frick, Army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ab/>
        <w:tab/>
        <w:t xml:space="preserve">War College, Carlisle Barracks, PA)  </w:t>
      </w:r>
      <w:r>
        <w:rPr/>
        <w:t xml:space="preserve">                                             </w:t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Saturday April 27, 2024 (continued)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Spouse Listening Session</w:t>
        <w:tab/>
        <w:t>3:00 pm-4:00 pm</w:t>
        <w:tab/>
        <w:t>Villa Gottfried A (Tina Strub)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 xml:space="preserve">NGAUS ’25 Spouse Luncheon Mtg.        4:00 pm-4:30 pm           Villa Gottfried A (Pam Williams)  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Break                                                         4:10 pm-4:20 pm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>
          <w:b/>
          <w:bCs/>
        </w:rPr>
        <w:t>State Leadership</w:t>
      </w:r>
      <w:r>
        <w:rPr/>
        <w:t xml:space="preserve"> </w:t>
      </w:r>
      <w:r>
        <w:rPr>
          <w:b/>
          <w:bCs/>
        </w:rPr>
        <w:t>Panel (PD)</w:t>
        <w:tab/>
      </w:r>
      <w:r>
        <w:rPr/>
        <w:t>4:20 pm-5:10 pm</w:t>
        <w:tab/>
        <w:t>Palm Gardens ABC (TAG, DAGs, Chiefs, CSM)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Free Time</w:t>
        <w:tab/>
        <w:t>5:10 pm-6:00 pm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Dinner Registration &amp; Social Hour</w:t>
        <w:tab/>
        <w:t>6:00 pm-7:00 pm</w:t>
        <w:tab/>
        <w:t>Grand Libelle Foyer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 xml:space="preserve">Childcare </w:t>
        <w:tab/>
        <w:t>6:00 pm-9:00 pm</w:t>
        <w:tab/>
        <w:t>Villa Gottfried 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 xml:space="preserve">Dinner </w:t>
      </w:r>
      <w:r>
        <w:rPr>
          <w:b/>
        </w:rPr>
        <w:t xml:space="preserve">  </w:t>
        <w:tab/>
      </w:r>
      <w:r>
        <w:rPr/>
        <w:t>7:00 pm-9:00 pm</w:t>
        <w:tab/>
        <w:t>Grand Libelle Ballrooms ABC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Hospitality Room/Dueling Pianos</w:t>
        <w:tab/>
        <w:t>9:00 pm-12:00am</w:t>
        <w:tab/>
        <w:t>Grand Libelle Ballrooms DEF</w:t>
      </w:r>
    </w:p>
    <w:p>
      <w:pPr>
        <w:pStyle w:val="Normal"/>
        <w:widowControl w:val="false"/>
        <w:tabs>
          <w:tab w:val="clear" w:pos="720"/>
          <w:tab w:val="left" w:pos="3240" w:leader="none"/>
        </w:tabs>
        <w:jc w:val="center"/>
        <w:rPr/>
      </w:pPr>
      <w:r>
        <w:rPr/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color w:val="auto"/>
        </w:rPr>
      </w:pPr>
      <w:r>
        <w:rPr>
          <w:b/>
          <w:color w:val="auto"/>
        </w:rPr>
        <w:t>Sunday, April 28, 2024</w:t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  <w:t> 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b/>
          <w:color w:val="auto"/>
        </w:rPr>
        <w:t>Command Breakout Breakfast (PD)</w:t>
        <w:tab/>
      </w:r>
      <w:r>
        <w:rPr>
          <w:color w:val="auto"/>
        </w:rPr>
        <w:t>8:00 am-9:00 am</w:t>
        <w:tab/>
        <w:t xml:space="preserve">Buffet Breakfast Line: Palm Garden Foyer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color w:val="auto"/>
        </w:rPr>
        <w:tab/>
        <w:tab/>
        <w:t>Army:  Palm Garden BC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color w:val="auto"/>
        </w:rPr>
        <w:tab/>
        <w:tab/>
        <w:t>Air:  Villa Gottfried AB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color w:val="auto"/>
        </w:rPr>
        <w:tab/>
        <w:tab/>
        <w:t>Retirees/Spouses:  Pam Garden DE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>PD – Professional Development: officers on PD orders are required to attend the events listed in bold.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>23 April 2024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ab/>
        <w:tab/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3629025</wp:posOffset>
            </wp:positionH>
            <wp:positionV relativeFrom="margin">
              <wp:posOffset>4765675</wp:posOffset>
            </wp:positionV>
            <wp:extent cx="1685925" cy="179006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25400</wp:posOffset>
            </wp:positionH>
            <wp:positionV relativeFrom="margin">
              <wp:posOffset>4746625</wp:posOffset>
            </wp:positionV>
            <wp:extent cx="1835150" cy="1835150"/>
            <wp:effectExtent l="0" t="0" r="0" b="0"/>
            <wp:wrapSquare wrapText="bothSides"/>
            <wp:docPr id="2" name="Picture 1" descr="A black and white drawing of a person holding a rif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drawing of a person holding a rif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16"/>
          <w:szCs w:val="16"/>
        </w:rPr>
        <w:br/>
      </w:r>
    </w:p>
    <w:sectPr>
      <w:headerReference w:type="default" r:id="rId4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jc w:val="center"/>
      <w:rPr>
        <w:rFonts w:ascii="Algerian" w:hAnsi="Algerian"/>
        <w:b/>
        <w:b/>
        <w:bCs/>
        <w:sz w:val="32"/>
        <w:szCs w:val="32"/>
      </w:rPr>
    </w:pPr>
    <w:r>
      <w:rPr>
        <w:rFonts w:ascii="Algerian" w:hAnsi="Algerian"/>
        <w:b/>
        <w:bCs/>
        <w:sz w:val="32"/>
        <w:szCs w:val="32"/>
      </w:rPr>
      <w:t>WISCONSIN NATIONAL GUARD ASSOCIATION, INC.</w:t>
    </w:r>
  </w:p>
  <w:p>
    <w:pPr>
      <w:pStyle w:val="Normal"/>
      <w:widowControl w:val="false"/>
      <w:jc w:val="center"/>
      <w:rPr>
        <w:rFonts w:ascii="Algerian" w:hAnsi="Algerian"/>
        <w:b/>
        <w:b/>
        <w:bCs/>
        <w:sz w:val="32"/>
        <w:szCs w:val="32"/>
      </w:rPr>
    </w:pPr>
    <w:r>
      <w:rPr>
        <w:rFonts w:ascii="Algerian" w:hAnsi="Algerian"/>
        <w:b/>
        <w:bCs/>
        <w:sz w:val="32"/>
        <w:szCs w:val="32"/>
      </w:rPr>
      <w:t xml:space="preserve">SCHEDULE OF EVENTS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45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en-US" w:eastAsia="en-US" w:bidi="ar-SA"/>
    </w:rPr>
  </w:style>
  <w:style w:type="paragraph" w:styleId="Heading5">
    <w:name w:val="Heading 5"/>
    <w:link w:val="Heading5Char"/>
    <w:uiPriority w:val="9"/>
    <w:qFormat/>
    <w:rsid w:val="001a77b7"/>
    <w:pPr>
      <w:widowControl/>
      <w:bidi w:val="0"/>
      <w:spacing w:lineRule="auto" w:line="240" w:before="0" w:after="0"/>
      <w:jc w:val="left"/>
      <w:outlineLvl w:val="4"/>
    </w:pPr>
    <w:rPr>
      <w:rFonts w:ascii="Arial" w:hAnsi="Arial" w:eastAsia="Times New Roman" w:cs="Arial"/>
      <w:b/>
      <w:bCs/>
      <w:color w:val="000000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5Char" w:customStyle="1">
    <w:name w:val="Heading 5 Char"/>
    <w:basedOn w:val="DefaultParagraphFont"/>
    <w:link w:val="Heading5"/>
    <w:uiPriority w:val="9"/>
    <w:qFormat/>
    <w:rsid w:val="001a77b7"/>
    <w:rPr>
      <w:rFonts w:ascii="Arial" w:hAnsi="Arial" w:eastAsia="Times New Roman" w:cs="Arial"/>
      <w:b/>
      <w:bCs/>
      <w:color w:val="000000"/>
      <w:kern w:val="2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1a77b7"/>
    <w:rPr>
      <w:rFonts w:ascii="Courier New" w:hAnsi="Courier New" w:eastAsia="Times New Roman" w:cs="Courier New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0612e"/>
    <w:rPr>
      <w:rFonts w:ascii="Segoe UI" w:hAnsi="Segoe UI" w:eastAsia="Times New Roman" w:cs="Segoe UI"/>
      <w:color w:val="000000"/>
      <w:kern w:val="2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db4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7db4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link w:val="PlainTextChar"/>
    <w:uiPriority w:val="99"/>
    <w:semiHidden/>
    <w:unhideWhenUsed/>
    <w:qFormat/>
    <w:rsid w:val="001a77b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0"/>
      <w:kern w:val="2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94d8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612e"/>
    <w:pPr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db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e7db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12BD-5EA8-4B75-AAEB-034E5054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Neat_Office/6.2.8.2$Windows_x86 LibreOffice_project/</Application>
  <Pages>4</Pages>
  <Words>599</Words>
  <Characters>3280</Characters>
  <CharactersWithSpaces>4427</CharactersWithSpaces>
  <Paragraphs>82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2024-02-04T11:50:00Z</dcterms:created>
  <dc:creator>Winga</dc:creator>
  <dc:description/>
  <dc:language>en-US</dc:language>
  <cp:lastModifiedBy>Michael Williams</cp:lastModifiedBy>
  <cp:lastPrinted>2024-04-23T15:13:00Z</cp:lastPrinted>
  <dcterms:modified xsi:type="dcterms:W3CDTF">2024-04-24T17:09:00Z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